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212380" w14:paraId="62349E8D" w14:textId="77777777" w:rsidTr="00212380">
        <w:trPr>
          <w:jc w:val="center"/>
        </w:trPr>
        <w:tc>
          <w:tcPr>
            <w:tcW w:w="8571" w:type="dxa"/>
          </w:tcPr>
          <w:p w14:paraId="328E8784" w14:textId="77777777" w:rsidR="00212380" w:rsidRDefault="00212380" w:rsidP="00956CC4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21C90E69" wp14:editId="393A8ACB">
                  <wp:extent cx="5305425" cy="1299288"/>
                  <wp:effectExtent l="0" t="0" r="0" b="0"/>
                  <wp:docPr id="1" name="Immagine 1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36EED" w14:textId="77777777" w:rsidR="009C3751" w:rsidRDefault="009C3751" w:rsidP="00EF2E9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B33C8F" w14:textId="1ECAF051" w:rsidR="00430C9B" w:rsidRPr="009C3751" w:rsidRDefault="008008B5" w:rsidP="00EF2E9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</w:p>
    <w:p w14:paraId="4C271835" w14:textId="77777777" w:rsidR="005D2DC3" w:rsidRPr="00EF2E94" w:rsidRDefault="005D2DC3" w:rsidP="00EF2E94">
      <w:pPr>
        <w:tabs>
          <w:tab w:val="center" w:pos="6096"/>
        </w:tabs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2D8966D" w14:textId="77777777" w:rsidR="00593700" w:rsidRDefault="00593700" w:rsidP="00EF2E94">
      <w:pPr>
        <w:tabs>
          <w:tab w:val="center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0FA007" w14:textId="77777777" w:rsidR="00430C9B" w:rsidRPr="00EF2E94" w:rsidRDefault="00430C9B" w:rsidP="00EF2E94">
      <w:pPr>
        <w:tabs>
          <w:tab w:val="center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DI </w:t>
      </w:r>
      <w:r w:rsidR="00EE4A6D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AMMISSIONE</w:t>
      </w:r>
      <w:r w:rsidR="00455502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E4A6D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FINANZIAMENTO</w:t>
      </w:r>
    </w:p>
    <w:p w14:paraId="647AEA82" w14:textId="77777777" w:rsidR="005D2DC3" w:rsidRPr="00EF2E94" w:rsidRDefault="005D2DC3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35F62" w14:textId="77777777" w:rsidR="00430C9B" w:rsidRPr="00EF2E94" w:rsidRDefault="00430C9B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</w:t>
      </w:r>
      <w:r w:rsidR="005F6809" w:rsidRPr="00EF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</w:t>
      </w:r>
    </w:p>
    <w:p w14:paraId="7CEF0A7D" w14:textId="77777777" w:rsidR="00430C9B" w:rsidRPr="00EF2E94" w:rsidRDefault="00430C9B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79726015" w14:textId="77777777" w:rsidR="00430C9B" w:rsidRPr="00EF2E94" w:rsidRDefault="00430C9B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33DCFD71" w14:textId="75BB0135" w:rsidR="00430C9B" w:rsidRPr="00EF2E94" w:rsidRDefault="00456117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3FF39C9C" w14:textId="77777777" w:rsidR="00430C9B" w:rsidRPr="00EF2E94" w:rsidRDefault="00430C9B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</w:t>
      </w:r>
      <w:r w:rsidR="00991BF7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 Fabriano n.</w:t>
      </w:r>
      <w:r w:rsidR="00391954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</w:t>
      </w:r>
    </w:p>
    <w:p w14:paraId="7FCBEE3A" w14:textId="77777777" w:rsidR="00430C9B" w:rsidRDefault="00430C9B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</w:t>
      </w:r>
      <w:r w:rsidR="00391954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1F2CDB8B" w14:textId="6AE7BEEE" w:rsidR="00EF2E94" w:rsidRDefault="00913250" w:rsidP="008361D7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F30B27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14:paraId="5794AB91" w14:textId="77777777" w:rsidR="00F30B27" w:rsidRPr="00F30B27" w:rsidRDefault="00F30B27" w:rsidP="00F30B27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04102278" w14:textId="7D86C44C" w:rsidR="00430C9B" w:rsidRDefault="00430C9B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</w:p>
    <w:p w14:paraId="362583A8" w14:textId="77777777" w:rsidR="00F30B27" w:rsidRPr="00EF2E94" w:rsidRDefault="00F30B27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</w:p>
    <w:p w14:paraId="76CAA548" w14:textId="03E12DA2" w:rsidR="00F863C0" w:rsidRPr="00F863C0" w:rsidRDefault="004B26ED" w:rsidP="00F863C0">
      <w:pPr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005BC4" w:rsidRPr="00005BC4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  <w:r w:rsidR="00005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5BC4" w:rsidRPr="00005BC4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  <w:r w:rsidR="00005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5BC4" w:rsidRPr="00005BC4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  <w:r w:rsidR="00F8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863C0" w:rsidRPr="00F863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</w:t>
      </w:r>
      <w:r w:rsidR="00F863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glioramento dei servizi erogati </w:t>
      </w:r>
      <w:r w:rsidR="00F863C0" w:rsidRPr="00F863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dagli Ambiti Territoriali Sociali</w:t>
      </w:r>
    </w:p>
    <w:p w14:paraId="06F16715" w14:textId="5B8582F9" w:rsidR="00253DFF" w:rsidRDefault="00253DFF" w:rsidP="00810EC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A0718F3" w14:textId="107DC016" w:rsidR="00430C9B" w:rsidRPr="00EF2E94" w:rsidRDefault="00430C9B" w:rsidP="00EF2E9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BB0246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</w:p>
    <w:p w14:paraId="26530522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8AAB0" w14:textId="7BD073F3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70077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nel Comune di ___________________________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  <w:t>___________________ in</w:t>
      </w:r>
    </w:p>
    <w:p w14:paraId="33B90AC3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EB919" w14:textId="5EC95429" w:rsidR="00BC2556" w:rsidRPr="00EF2E94" w:rsidRDefault="00970077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="00BC2556" w:rsidRPr="00EF2E94">
        <w:rPr>
          <w:rFonts w:ascii="Times New Roman" w:eastAsia="Times New Roman" w:hAnsi="Times New Roman" w:cs="Times New Roman"/>
          <w:sz w:val="24"/>
          <w:szCs w:val="24"/>
        </w:rPr>
        <w:t>________________________________ n. _____ C.F. ________________________</w:t>
      </w:r>
    </w:p>
    <w:p w14:paraId="676FE140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470A" w14:textId="77777777" w:rsidR="005A5FE6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BC255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legale rappresentante </w:t>
      </w:r>
      <w:r w:rsidR="00BC2556" w:rsidRPr="00EF2E94">
        <w:rPr>
          <w:rFonts w:ascii="Times New Roman" w:eastAsia="Times New Roman" w:hAnsi="Times New Roman" w:cs="Times New Roman"/>
          <w:sz w:val="24"/>
          <w:szCs w:val="24"/>
        </w:rPr>
        <w:t>dell’Ente ______________________________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F2EF5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97586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con sede legale ___________________________ (______) in Via/Piazza _______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100E6DB9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41618" w14:textId="13F84BF8" w:rsidR="00810E7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700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n°_____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del Comune di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Partita </w:t>
      </w:r>
    </w:p>
    <w:p w14:paraId="10205FED" w14:textId="77777777" w:rsidR="00810E7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CCC55" w14:textId="77777777" w:rsidR="00F025AD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IVA _________________________ Codice fiscale 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025AD" w:rsidRPr="00EF2E94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delegato </w:t>
      </w:r>
      <w:r w:rsidR="00810E7D" w:rsidRPr="00EF2E94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</w:p>
    <w:p w14:paraId="1707AC6D" w14:textId="77777777" w:rsidR="00F025AD" w:rsidRPr="00EF2E94" w:rsidRDefault="00F025A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9962" w14:textId="77777777" w:rsidR="00F025A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Deliberazione del Comitato dei Sindaci n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. ___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025AD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>__/__/____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all’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 xml:space="preserve">attuazione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del progetto </w:t>
      </w:r>
    </w:p>
    <w:p w14:paraId="59FEF887" w14:textId="77777777" w:rsidR="00F025AD" w:rsidRPr="00253DFF" w:rsidRDefault="00F025A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1282A" w14:textId="1080D95B" w:rsidR="00BC2556" w:rsidRPr="00253DFF" w:rsidRDefault="00810E7D" w:rsidP="00E95319">
      <w:pPr>
        <w:pStyle w:val="Corpotesto"/>
        <w:jc w:val="both"/>
        <w:rPr>
          <w:b/>
          <w:sz w:val="32"/>
          <w:szCs w:val="32"/>
        </w:rPr>
      </w:pPr>
      <w:r w:rsidRPr="00253DF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95319" w:rsidRPr="00253D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Ulteriore implementazione e miglioramento dei servizi erogati dagli Ambiti Territoriali Sociali</w:t>
      </w:r>
      <w:r w:rsidR="00E95319" w:rsidRPr="0025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3DFF">
        <w:rPr>
          <w:rFonts w:ascii="Times New Roman" w:eastAsia="Times New Roman" w:hAnsi="Times New Roman" w:cs="Times New Roman"/>
          <w:i/>
          <w:sz w:val="24"/>
          <w:szCs w:val="24"/>
        </w:rPr>
        <w:t>erogati dal</w:t>
      </w:r>
      <w:r w:rsidR="00E95319" w:rsidRPr="00253D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l’Ambito</w:t>
      </w:r>
      <w:r w:rsidR="00BC2556" w:rsidRPr="00253D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n. </w:t>
      </w:r>
      <w:r w:rsidRPr="00253D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</w:t>
      </w:r>
      <w:r w:rsidR="00BC2556" w:rsidRPr="00253D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</w:t>
      </w:r>
      <w:r w:rsidRPr="00253DF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CBE93EC" w14:textId="77777777" w:rsidR="00F025AD" w:rsidRPr="00C3260B" w:rsidRDefault="00F025A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EBEDDC2" w14:textId="77777777" w:rsidR="007628F5" w:rsidRPr="00EF2E94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  H   I   E   D   E</w:t>
      </w:r>
    </w:p>
    <w:p w14:paraId="3B4E2D73" w14:textId="77777777" w:rsidR="007628F5" w:rsidRPr="00EF2E94" w:rsidRDefault="007628F5" w:rsidP="00762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E60DD7" w14:textId="77777777" w:rsidR="00970077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poter beneficiare dei finanziamenti di cui al </w:t>
      </w: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DD</w:t>
      </w:r>
      <w:r w:rsidR="00F863C0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63C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78E5DB9" w14:textId="77777777" w:rsidR="00970077" w:rsidRDefault="00970077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13263AD" w14:textId="4BAE4904" w:rsidR="007628F5" w:rsidRDefault="007628F5" w:rsidP="0097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</w:t>
      </w:r>
      <w:r w:rsid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526C7F4" w14:textId="77777777" w:rsidR="007628F5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D1A8E3" w14:textId="77777777" w:rsidR="007628F5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</w:p>
    <w:p w14:paraId="35491715" w14:textId="77777777" w:rsidR="007628F5" w:rsidRPr="009335CD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0075BF7" w14:textId="77777777" w:rsidR="007628F5" w:rsidRPr="00EF2E94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</w:t>
      </w:r>
      <w:r w:rsidRPr="00EF2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degli artt. 46 e 47 del D.P.R. n. 445/2000, quanto segue:</w:t>
      </w:r>
    </w:p>
    <w:p w14:paraId="455FFCAE" w14:textId="77777777" w:rsidR="007628F5" w:rsidRPr="00C3260B" w:rsidRDefault="007628F5" w:rsidP="0076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ED218C7" w14:textId="556063B9" w:rsidR="00003068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Comitato dei Sindaci dell’Ambito Territoriale Sociale n. </w:t>
      </w:r>
      <w:r w:rsid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con propria deliberazione n. ___ del_______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E6D72E9" w14:textId="7A2B4F01" w:rsidR="007628F5" w:rsidRDefault="007628F5" w:rsidP="00253DFF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ha approvato il progetto in oggetto, che forma parte integrante e sostanziale dello stesso atto e ha delegato all’Ente capofila “</w:t>
      </w:r>
      <w:r w:rsid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” la gestione del progetto in oggetto;</w:t>
      </w:r>
    </w:p>
    <w:p w14:paraId="6EF0ACC8" w14:textId="645493A0" w:rsidR="00003068" w:rsidRDefault="00003068" w:rsidP="00253DFF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determinato che il precedente progetto di cui alla DGR n. 1223/2016</w:t>
      </w:r>
      <w:r w:rsidR="009B2A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è concluso/si concluderà in data </w:t>
      </w:r>
      <w:r w:rsid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__________;</w:t>
      </w:r>
    </w:p>
    <w:p w14:paraId="21DB1FFF" w14:textId="2AC3BBDC" w:rsidR="00003068" w:rsidRDefault="00003068" w:rsidP="00253DFF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preso atto che dalla data sopra indicata le spese del precedente progetto di cui alla </w:t>
      </w:r>
      <w:r w:rsidR="009B2A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DGR n. 1223/2016 e s.m.i.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saranno più ammissibili;</w:t>
      </w:r>
    </w:p>
    <w:p w14:paraId="0F60069D" w14:textId="2823A3A6" w:rsidR="00263DF5" w:rsidRDefault="00263DF5" w:rsidP="00253DFF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preso atto che le spese ammissibili relative al presente avviso decorrono dal primo giorno del mese successivo alla data sopra indicata</w:t>
      </w:r>
      <w:r w:rsidR="00253D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A49CE39" w14:textId="77777777" w:rsidR="00253DFF" w:rsidRDefault="00253DFF" w:rsidP="00253D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BEECD3" w14:textId="1DE73B46" w:rsidR="00253DFF" w:rsidRPr="00C63BA0" w:rsidRDefault="00EC1214" w:rsidP="00EC12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BA0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sportelli finanziati con il presente bando sono privi di barriere architettoniche</w:t>
      </w:r>
      <w:r w:rsidR="00A71B87" w:rsidRPr="00C63BA0">
        <w:rPr>
          <w:rFonts w:ascii="Times New Roman" w:hAnsi="Times New Roman" w:cs="Times New Roman"/>
          <w:sz w:val="24"/>
          <w:szCs w:val="24"/>
          <w:lang w:eastAsia="it-IT"/>
        </w:rPr>
        <w:t>, così come risulta da apposita dichiarazione sostitutiva di atto notorio dell’ufficio tecnico del Comune presso cui ha sede ogni singolo sportello</w:t>
      </w:r>
      <w:r w:rsidR="002B34D4" w:rsidRPr="00C63BA0">
        <w:rPr>
          <w:rFonts w:ascii="Times New Roman" w:hAnsi="Times New Roman" w:cs="Times New Roman"/>
          <w:sz w:val="24"/>
          <w:szCs w:val="24"/>
          <w:lang w:eastAsia="it-IT"/>
        </w:rPr>
        <w:t xml:space="preserve"> (c</w:t>
      </w:r>
      <w:r w:rsidR="00C63BA0" w:rsidRPr="00C63BA0">
        <w:rPr>
          <w:rFonts w:ascii="Times New Roman" w:hAnsi="Times New Roman" w:cs="Times New Roman"/>
          <w:sz w:val="24"/>
          <w:szCs w:val="24"/>
          <w:lang w:eastAsia="it-IT"/>
        </w:rPr>
        <w:t>he viene conservata agli atti dall’E</w:t>
      </w:r>
      <w:r w:rsidR="002B34D4" w:rsidRPr="00C63BA0">
        <w:rPr>
          <w:rFonts w:ascii="Times New Roman" w:hAnsi="Times New Roman" w:cs="Times New Roman"/>
          <w:sz w:val="24"/>
          <w:szCs w:val="24"/>
          <w:lang w:eastAsia="it-IT"/>
        </w:rPr>
        <w:t>nte capofila di ATS)</w:t>
      </w:r>
      <w:r w:rsidR="00A71B87" w:rsidRPr="00C63B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CB7069" w14:textId="77777777" w:rsidR="007628F5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sensi dell’art. 9 dell’Avviso pubblico, il personale dedicato alle funzioni finanziate dall’Avviso, deve essere in possesso dei requisiti morali di cui al comma a) dell’art. 17 del regolamento regionale n. 13/2004;</w:t>
      </w:r>
    </w:p>
    <w:p w14:paraId="22A41A01" w14:textId="6B8C2D54" w:rsidR="007628F5" w:rsidRPr="00C20C79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Pr="00C20C79">
        <w:rPr>
          <w:rFonts w:ascii="Times New Roman" w:eastAsia="Times New Roman" w:hAnsi="Times New Roman" w:cs="Times New Roman"/>
          <w:sz w:val="24"/>
          <w:szCs w:val="24"/>
          <w:lang w:eastAsia="it-IT"/>
        </w:rPr>
        <w:t>in regola con le di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sposizioni di cui alla L. 68/99;</w:t>
      </w:r>
    </w:p>
    <w:p w14:paraId="0C865223" w14:textId="1E591A21" w:rsidR="007628F5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di rispettare la normativa vigente in materia di sicurezza sul lavoro di cui al D.</w:t>
      </w:r>
      <w:r w:rsidR="00CD03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Lgs. n. 81 del 9 aprile 2008;</w:t>
      </w:r>
    </w:p>
    <w:p w14:paraId="1809BDEB" w14:textId="77777777" w:rsidR="007628F5" w:rsidRPr="009335CD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conoscere ed applicare le normative comunitarie e regionali che regolano il POR Marche FSE 2014-2020.</w:t>
      </w:r>
    </w:p>
    <w:p w14:paraId="48C7927F" w14:textId="77777777" w:rsidR="007628F5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4BFFD5" w14:textId="7E061AB6" w:rsidR="007628F5" w:rsidRPr="00EF2E94" w:rsidRDefault="00970077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  S’ I</w:t>
      </w:r>
      <w:r w:rsidR="007628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 P E G N A </w:t>
      </w:r>
    </w:p>
    <w:p w14:paraId="1DA26539" w14:textId="77777777" w:rsidR="007628F5" w:rsidRPr="00593700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A317D9" w14:textId="66C642A6" w:rsidR="00456117" w:rsidRPr="00970077" w:rsidRDefault="007628F5" w:rsidP="00456117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 11 dell’Avviso pubblico, </w:t>
      </w:r>
      <w:r w:rsidR="00456117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a caricare in SIFORM2, entro 30 gi</w:t>
      </w:r>
      <w:r w:rsidR="00F167A9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orni dalla sottoscrizione dell’A</w:t>
      </w:r>
      <w:r w:rsidR="00456117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tto di adesione, la “Dichiarazione sostitutiva di atto notorio per le risorse umane”, impiegate nella realizzazione delle funzioni di cui al punto 1, relativa alle proprie competenze (Allegato F.1);</w:t>
      </w:r>
    </w:p>
    <w:p w14:paraId="0CD6E788" w14:textId="48EE94AF" w:rsidR="00456117" w:rsidRPr="00970077" w:rsidRDefault="00456117" w:rsidP="00456117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 11 dell’Avviso pubblico, a caricare in SIFORM2, entro 30 gi</w:t>
      </w:r>
      <w:r w:rsidR="00F167A9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orni dalla sottoscrizione dell’A</w:t>
      </w: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tto di adesione, il documento amministrativo con il quale l’Ente attuatore formalizza:</w:t>
      </w:r>
    </w:p>
    <w:p w14:paraId="2B7CFE16" w14:textId="77777777" w:rsidR="00456117" w:rsidRPr="00970077" w:rsidRDefault="00456117" w:rsidP="00456117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composizione del gruppo di progetto con specificazione dell’ammontare delle ore per ogni singolo operatore per funzione (Allegato F.2);</w:t>
      </w:r>
    </w:p>
    <w:p w14:paraId="752C55E0" w14:textId="77777777" w:rsidR="00456117" w:rsidRPr="00970077" w:rsidRDefault="00456117" w:rsidP="00456117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degli sportelli, i relativi orari di apertura settimanale e gli operatori addetti (Allegati F.3 e F.4).</w:t>
      </w:r>
    </w:p>
    <w:p w14:paraId="4E007CA8" w14:textId="1A848EF4" w:rsidR="007628F5" w:rsidRPr="00970077" w:rsidRDefault="007628F5" w:rsidP="00F167A9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nell’ottica di m</w:t>
      </w:r>
      <w:r w:rsidR="00297AA9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iglioramento dei servizi, </w:t>
      </w: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a raggiungere i seguenti obiettivi:</w:t>
      </w:r>
    </w:p>
    <w:p w14:paraId="7A67257F" w14:textId="77777777" w:rsidR="00970077" w:rsidRDefault="00970077" w:rsidP="001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FE0D57" w14:textId="416FD5BA" w:rsidR="00163C12" w:rsidRPr="00163C12" w:rsidRDefault="00163C12" w:rsidP="001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3C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obiettivi quantitativi:</w:t>
      </w:r>
    </w:p>
    <w:p w14:paraId="7452BEFC" w14:textId="7F265354" w:rsidR="00163C12" w:rsidRPr="00163C12" w:rsidRDefault="00163C12" w:rsidP="00B77AF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conseguimento di una percentuale di fruizione pari o superiore al 7%, </w:t>
      </w:r>
      <w:r w:rsidR="00AF0E07">
        <w:rPr>
          <w:rFonts w:ascii="Times New Roman" w:eastAsia="Times New Roman" w:hAnsi="Times New Roman" w:cs="Times New Roman"/>
          <w:lang w:eastAsia="it-IT"/>
        </w:rPr>
        <w:t>(</w:t>
      </w:r>
      <w:r w:rsidR="00AF0E07">
        <w:rPr>
          <w:rFonts w:ascii="Times New Roman" w:eastAsia="Times New Roman" w:hAnsi="Times New Roman" w:cs="Times New Roman"/>
          <w:i/>
          <w:lang w:eastAsia="it-IT"/>
        </w:rPr>
        <w:t>quantità di contatti, prese in carico e interventi erogati in rapporto alla popolazione residente</w:t>
      </w:r>
      <w:r w:rsidR="00AF0E07">
        <w:rPr>
          <w:rFonts w:ascii="Times New Roman" w:eastAsia="Times New Roman" w:hAnsi="Times New Roman" w:cs="Times New Roman"/>
          <w:lang w:eastAsia="it-IT"/>
        </w:rPr>
        <w:t>);</w:t>
      </w:r>
    </w:p>
    <w:p w14:paraId="2575B778" w14:textId="77777777" w:rsidR="00163C12" w:rsidRPr="00163C12" w:rsidRDefault="00163C12" w:rsidP="00163C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l’apertura di uno sportello ogni 20 mila abitanti, come definito nel Piano Nazionale Povertà;</w:t>
      </w:r>
    </w:p>
    <w:p w14:paraId="300C3C0E" w14:textId="55EE075C" w:rsidR="00163C12" w:rsidRPr="00163C12" w:rsidRDefault="00163C12" w:rsidP="00163C1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la presenza di un assistente sociale ogni 5000 abitanti, come stabilito da Pia</w:t>
      </w:r>
      <w:r w:rsidR="00B77AFD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604A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Politiche Sociali</w:t>
      </w:r>
      <w:r w:rsidR="00B77AF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A5558D6" w14:textId="77777777" w:rsidR="00300A5C" w:rsidRDefault="00300A5C" w:rsidP="001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68A72C" w14:textId="49E6E7BF" w:rsidR="00163C12" w:rsidRPr="00163C12" w:rsidRDefault="00163C12" w:rsidP="001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obiettivi qualitativi</w:t>
      </w:r>
      <w:r w:rsidRPr="00163C1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9E224C4" w14:textId="77777777" w:rsidR="00163C12" w:rsidRPr="00163C12" w:rsidRDefault="00163C12" w:rsidP="00163C1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Calibri" w:hAnsi="Times New Roman" w:cs="Times New Roman"/>
          <w:sz w:val="24"/>
          <w:szCs w:val="24"/>
        </w:rPr>
        <w:t>l’applicazione della metodologia per la presa in carico di cui all’Allegato E alla DGR 1223/2016 e s.m.i.;</w:t>
      </w:r>
    </w:p>
    <w:p w14:paraId="4E6C83EC" w14:textId="561CD6CF" w:rsidR="00163C12" w:rsidRDefault="00163C12" w:rsidP="00B113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C12">
        <w:rPr>
          <w:rFonts w:ascii="Times New Roman" w:eastAsia="Calibri" w:hAnsi="Times New Roman" w:cs="Times New Roman"/>
          <w:sz w:val="24"/>
          <w:szCs w:val="24"/>
        </w:rPr>
        <w:t>l’attivazione, laddove previsto, del Programma d’Intervento Per la Prevenzione dell’Istituzionalizzazione dei minori a rischio, denominato PIPPI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ABFA2" w14:textId="77777777" w:rsidR="00163C12" w:rsidRDefault="00163C12" w:rsidP="00163C12">
      <w:pPr>
        <w:pStyle w:val="Paragrafoelenco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A0B312" w14:textId="58D15335" w:rsidR="00163C12" w:rsidRPr="00163C12" w:rsidRDefault="00163C12" w:rsidP="001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DABC8E" w14:textId="77777777" w:rsidR="007628F5" w:rsidRPr="00C3260B" w:rsidRDefault="007628F5" w:rsidP="00762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1804E54" w14:textId="77777777" w:rsidR="007628F5" w:rsidRPr="00C3260B" w:rsidRDefault="007628F5" w:rsidP="00762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26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Allegati</w:t>
      </w:r>
      <w:r w:rsidRPr="00C326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692A381D" w14:textId="2AAF4627" w:rsidR="00297AA9" w:rsidRPr="004E57A7" w:rsidRDefault="007628F5" w:rsidP="00297AA9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AA9">
        <w:rPr>
          <w:rFonts w:ascii="Times New Roman" w:hAnsi="Times New Roman" w:cs="Times New Roman"/>
          <w:i/>
          <w:sz w:val="24"/>
        </w:rPr>
        <w:t xml:space="preserve">Atto di approvazione del progetto da parte del Comitato dei Sindaci dell’ATS, </w:t>
      </w:r>
      <w:r w:rsidR="008361D7">
        <w:rPr>
          <w:rFonts w:ascii="Times New Roman" w:hAnsi="Times New Roman" w:cs="Times New Roman"/>
          <w:i/>
          <w:sz w:val="24"/>
        </w:rPr>
        <w:t>citato in dichiarazione;</w:t>
      </w:r>
    </w:p>
    <w:p w14:paraId="4E0E502C" w14:textId="535AC254" w:rsidR="004E57A7" w:rsidRPr="004E57A7" w:rsidRDefault="008361D7" w:rsidP="00297AA9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</w:rPr>
        <w:t>Formulario del progetto;</w:t>
      </w:r>
    </w:p>
    <w:p w14:paraId="66D06FA4" w14:textId="061C7C33" w:rsidR="004E57A7" w:rsidRPr="00970077" w:rsidRDefault="004E57A7" w:rsidP="00297AA9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hAnsi="Times New Roman" w:cs="Times New Roman"/>
          <w:i/>
          <w:sz w:val="24"/>
        </w:rPr>
        <w:t>Copia del documento d’identità in corso di validità.</w:t>
      </w:r>
    </w:p>
    <w:p w14:paraId="4F6EAFC3" w14:textId="77777777" w:rsidR="002B34D4" w:rsidRPr="00970077" w:rsidRDefault="002B34D4" w:rsidP="0076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</w:rPr>
      </w:pPr>
    </w:p>
    <w:p w14:paraId="20ECD8BE" w14:textId="6CB77B73" w:rsidR="007628F5" w:rsidRPr="00970077" w:rsidRDefault="007628F5" w:rsidP="0076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970077" w:rsidRPr="0097007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14:paraId="3943C7CB" w14:textId="77777777" w:rsidR="007628F5" w:rsidRPr="00593700" w:rsidRDefault="007628F5" w:rsidP="007628F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Legale R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appresentante</w:t>
      </w:r>
    </w:p>
    <w:p w14:paraId="78547742" w14:textId="77777777" w:rsidR="007628F5" w:rsidRPr="00593700" w:rsidRDefault="007628F5" w:rsidP="007628F5">
      <w:pPr>
        <w:tabs>
          <w:tab w:val="left" w:pos="6946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Ente capofila dell’ATS</w:t>
      </w:r>
    </w:p>
    <w:p w14:paraId="5B7007E0" w14:textId="1026E285" w:rsidR="007628F5" w:rsidRDefault="00970077" w:rsidP="007628F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73EB019A" w14:textId="77777777" w:rsidR="007628F5" w:rsidRDefault="007628F5" w:rsidP="007628F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it-IT"/>
        </w:rPr>
      </w:pPr>
    </w:p>
    <w:p w14:paraId="19A959FF" w14:textId="77777777" w:rsidR="007628F5" w:rsidRDefault="007628F5" w:rsidP="007628F5">
      <w:pPr>
        <w:spacing w:after="0" w:line="240" w:lineRule="auto"/>
        <w:ind w:left="5664" w:firstLine="708"/>
      </w:pPr>
    </w:p>
    <w:p w14:paraId="0E4A5907" w14:textId="77777777" w:rsidR="00456E5D" w:rsidRDefault="00456E5D" w:rsidP="00EF2E94">
      <w:pPr>
        <w:spacing w:after="0" w:line="240" w:lineRule="auto"/>
        <w:ind w:left="5664" w:firstLine="708"/>
      </w:pPr>
    </w:p>
    <w:sectPr w:rsidR="00456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C5A1" w14:textId="77777777" w:rsidR="0050256C" w:rsidRDefault="0050256C" w:rsidP="00430C9B">
      <w:pPr>
        <w:spacing w:after="0" w:line="240" w:lineRule="auto"/>
      </w:pPr>
      <w:r>
        <w:separator/>
      </w:r>
    </w:p>
  </w:endnote>
  <w:endnote w:type="continuationSeparator" w:id="0">
    <w:p w14:paraId="26F44591" w14:textId="77777777" w:rsidR="0050256C" w:rsidRDefault="0050256C" w:rsidP="0043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E47B" w14:textId="77777777" w:rsidR="00913250" w:rsidRDefault="009132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806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FF21788" w14:textId="58D4B402" w:rsidR="00913250" w:rsidRDefault="009132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1274F0" w14:textId="77777777" w:rsidR="00913250" w:rsidRDefault="009132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331A" w14:textId="77777777" w:rsidR="00913250" w:rsidRDefault="00913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E628" w14:textId="77777777" w:rsidR="0050256C" w:rsidRDefault="0050256C" w:rsidP="00430C9B">
      <w:pPr>
        <w:spacing w:after="0" w:line="240" w:lineRule="auto"/>
      </w:pPr>
      <w:r>
        <w:separator/>
      </w:r>
    </w:p>
  </w:footnote>
  <w:footnote w:type="continuationSeparator" w:id="0">
    <w:p w14:paraId="433E11E5" w14:textId="77777777" w:rsidR="0050256C" w:rsidRDefault="0050256C" w:rsidP="00430C9B">
      <w:pPr>
        <w:spacing w:after="0" w:line="240" w:lineRule="auto"/>
      </w:pPr>
      <w:r>
        <w:continuationSeparator/>
      </w:r>
    </w:p>
  </w:footnote>
  <w:footnote w:id="1">
    <w:p w14:paraId="10EE5897" w14:textId="77777777" w:rsidR="007628F5" w:rsidRDefault="007628F5" w:rsidP="007628F5">
      <w:pPr>
        <w:pStyle w:val="Testonotaapidipagina"/>
        <w:ind w:left="284" w:hanging="284"/>
      </w:pPr>
      <w:r>
        <w:rPr>
          <w:rStyle w:val="Rimandonotaapidipagina"/>
          <w:rFonts w:ascii="Arial" w:hAnsi="Arial" w:cs="Arial"/>
        </w:rPr>
        <w:footnoteRef/>
      </w:r>
      <w:r>
        <w:tab/>
        <w:t>Art. 76 D.P.R. n. 445/2000, commi 1, 2 e 3: “Chiunque rilasci dichiarazioni mendaci, forma atti falsi o ne fa uso nei casi previsti dal presente testo unico è punito ai sensi del codice penale e delle leggi speciali in materia.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2046" w14:textId="77777777" w:rsidR="00913250" w:rsidRDefault="009132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F027" w14:textId="77777777" w:rsidR="00913250" w:rsidRDefault="009132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5256" w14:textId="77777777" w:rsidR="00913250" w:rsidRDefault="00913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B4A"/>
    <w:multiLevelType w:val="hybridMultilevel"/>
    <w:tmpl w:val="EC5E6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D33"/>
    <w:multiLevelType w:val="hybridMultilevel"/>
    <w:tmpl w:val="DDEA0DA0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BD6901"/>
    <w:multiLevelType w:val="hybridMultilevel"/>
    <w:tmpl w:val="15D6006E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43BD0"/>
    <w:multiLevelType w:val="hybridMultilevel"/>
    <w:tmpl w:val="AE6E5010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55CA3"/>
    <w:multiLevelType w:val="hybridMultilevel"/>
    <w:tmpl w:val="258254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DD0118"/>
    <w:multiLevelType w:val="hybridMultilevel"/>
    <w:tmpl w:val="62D87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45DD"/>
    <w:multiLevelType w:val="hybridMultilevel"/>
    <w:tmpl w:val="F6524E32"/>
    <w:lvl w:ilvl="0" w:tplc="C038BF6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59DC"/>
    <w:multiLevelType w:val="hybridMultilevel"/>
    <w:tmpl w:val="36AE3C6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731DE1"/>
    <w:multiLevelType w:val="hybridMultilevel"/>
    <w:tmpl w:val="D772ABD4"/>
    <w:lvl w:ilvl="0" w:tplc="44FE3C9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330181"/>
    <w:multiLevelType w:val="hybridMultilevel"/>
    <w:tmpl w:val="DF821D38"/>
    <w:lvl w:ilvl="0" w:tplc="546E5B6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B0253"/>
    <w:multiLevelType w:val="hybridMultilevel"/>
    <w:tmpl w:val="D0E0A99A"/>
    <w:lvl w:ilvl="0" w:tplc="0410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4E00FA"/>
    <w:multiLevelType w:val="hybridMultilevel"/>
    <w:tmpl w:val="D0C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612CF"/>
    <w:multiLevelType w:val="hybridMultilevel"/>
    <w:tmpl w:val="97062D52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3131A"/>
    <w:multiLevelType w:val="hybridMultilevel"/>
    <w:tmpl w:val="EB62B380"/>
    <w:lvl w:ilvl="0" w:tplc="0410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A7255"/>
    <w:multiLevelType w:val="hybridMultilevel"/>
    <w:tmpl w:val="F25AF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1"/>
  </w:num>
  <w:num w:numId="17">
    <w:abstractNumId w:val="19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9B"/>
    <w:rsid w:val="00003068"/>
    <w:rsid w:val="00005BC4"/>
    <w:rsid w:val="00045726"/>
    <w:rsid w:val="00052C5C"/>
    <w:rsid w:val="00090D76"/>
    <w:rsid w:val="000F3359"/>
    <w:rsid w:val="000F6999"/>
    <w:rsid w:val="00163C12"/>
    <w:rsid w:val="00174277"/>
    <w:rsid w:val="00186784"/>
    <w:rsid w:val="001A45DC"/>
    <w:rsid w:val="001A5317"/>
    <w:rsid w:val="001D16CF"/>
    <w:rsid w:val="001F203E"/>
    <w:rsid w:val="00212380"/>
    <w:rsid w:val="00236776"/>
    <w:rsid w:val="00253DFF"/>
    <w:rsid w:val="00263DF5"/>
    <w:rsid w:val="00284456"/>
    <w:rsid w:val="00297AA9"/>
    <w:rsid w:val="002B34D4"/>
    <w:rsid w:val="002D4C70"/>
    <w:rsid w:val="00300A5C"/>
    <w:rsid w:val="00312AFB"/>
    <w:rsid w:val="00314897"/>
    <w:rsid w:val="00326182"/>
    <w:rsid w:val="00391954"/>
    <w:rsid w:val="003E05C3"/>
    <w:rsid w:val="00430C9B"/>
    <w:rsid w:val="0044379F"/>
    <w:rsid w:val="00455502"/>
    <w:rsid w:val="00456117"/>
    <w:rsid w:val="00456E5D"/>
    <w:rsid w:val="004A1955"/>
    <w:rsid w:val="004B26ED"/>
    <w:rsid w:val="004E57A7"/>
    <w:rsid w:val="004F3908"/>
    <w:rsid w:val="0050256C"/>
    <w:rsid w:val="00516DD5"/>
    <w:rsid w:val="00543FB8"/>
    <w:rsid w:val="00572C59"/>
    <w:rsid w:val="00593700"/>
    <w:rsid w:val="005A5FE6"/>
    <w:rsid w:val="005B1AA4"/>
    <w:rsid w:val="005D2DC3"/>
    <w:rsid w:val="005E13F3"/>
    <w:rsid w:val="005F6809"/>
    <w:rsid w:val="00604A27"/>
    <w:rsid w:val="006225F2"/>
    <w:rsid w:val="00632161"/>
    <w:rsid w:val="00670428"/>
    <w:rsid w:val="006C4A79"/>
    <w:rsid w:val="006C57BD"/>
    <w:rsid w:val="00713D97"/>
    <w:rsid w:val="00715DA1"/>
    <w:rsid w:val="00735DE7"/>
    <w:rsid w:val="00736381"/>
    <w:rsid w:val="007628F5"/>
    <w:rsid w:val="0077623D"/>
    <w:rsid w:val="007A04AB"/>
    <w:rsid w:val="008008B5"/>
    <w:rsid w:val="00810E7D"/>
    <w:rsid w:val="00810ECE"/>
    <w:rsid w:val="0082373B"/>
    <w:rsid w:val="008275EF"/>
    <w:rsid w:val="008361D7"/>
    <w:rsid w:val="00865C84"/>
    <w:rsid w:val="0089729C"/>
    <w:rsid w:val="008B2AC3"/>
    <w:rsid w:val="00913250"/>
    <w:rsid w:val="00913E09"/>
    <w:rsid w:val="009335CD"/>
    <w:rsid w:val="00956CC4"/>
    <w:rsid w:val="00970077"/>
    <w:rsid w:val="00977B05"/>
    <w:rsid w:val="00991BF7"/>
    <w:rsid w:val="009924AA"/>
    <w:rsid w:val="009B2AE3"/>
    <w:rsid w:val="009C2B7F"/>
    <w:rsid w:val="009C3751"/>
    <w:rsid w:val="009E50E2"/>
    <w:rsid w:val="009F18FB"/>
    <w:rsid w:val="00A30086"/>
    <w:rsid w:val="00A30B41"/>
    <w:rsid w:val="00A71B87"/>
    <w:rsid w:val="00A7724A"/>
    <w:rsid w:val="00A9055F"/>
    <w:rsid w:val="00AE3B27"/>
    <w:rsid w:val="00AF0E07"/>
    <w:rsid w:val="00AF7B91"/>
    <w:rsid w:val="00B1047B"/>
    <w:rsid w:val="00B40A6F"/>
    <w:rsid w:val="00B428D5"/>
    <w:rsid w:val="00B77AFD"/>
    <w:rsid w:val="00B82A38"/>
    <w:rsid w:val="00B86BEC"/>
    <w:rsid w:val="00BB70C3"/>
    <w:rsid w:val="00BC2556"/>
    <w:rsid w:val="00BE719E"/>
    <w:rsid w:val="00C20C79"/>
    <w:rsid w:val="00C24656"/>
    <w:rsid w:val="00C26C5E"/>
    <w:rsid w:val="00C3260B"/>
    <w:rsid w:val="00C63BA0"/>
    <w:rsid w:val="00C9319D"/>
    <w:rsid w:val="00CA2A37"/>
    <w:rsid w:val="00CD0302"/>
    <w:rsid w:val="00CD6070"/>
    <w:rsid w:val="00CE4854"/>
    <w:rsid w:val="00D15663"/>
    <w:rsid w:val="00D16A20"/>
    <w:rsid w:val="00D24730"/>
    <w:rsid w:val="00D46CCA"/>
    <w:rsid w:val="00D76518"/>
    <w:rsid w:val="00D76E64"/>
    <w:rsid w:val="00D84E97"/>
    <w:rsid w:val="00DC071C"/>
    <w:rsid w:val="00E00572"/>
    <w:rsid w:val="00E236AE"/>
    <w:rsid w:val="00E7423C"/>
    <w:rsid w:val="00E91E09"/>
    <w:rsid w:val="00E95319"/>
    <w:rsid w:val="00EB43B7"/>
    <w:rsid w:val="00EB6B90"/>
    <w:rsid w:val="00EC1214"/>
    <w:rsid w:val="00ED642D"/>
    <w:rsid w:val="00EE4A6D"/>
    <w:rsid w:val="00EF2E94"/>
    <w:rsid w:val="00F025AD"/>
    <w:rsid w:val="00F167A9"/>
    <w:rsid w:val="00F30B27"/>
    <w:rsid w:val="00F779D4"/>
    <w:rsid w:val="00F863C0"/>
    <w:rsid w:val="00FA6A58"/>
    <w:rsid w:val="00FB0CD8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ECC"/>
  <w15:docId w15:val="{D3993207-4D4D-436C-A06F-FFE3BBED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4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0C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430C9B"/>
    <w:rPr>
      <w:vertAlign w:val="superscript"/>
    </w:rPr>
  </w:style>
  <w:style w:type="character" w:styleId="Rimandocommento">
    <w:name w:val="annotation reference"/>
    <w:uiPriority w:val="99"/>
    <w:rsid w:val="00430C9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30C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C9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D6070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6070"/>
    <w:rPr>
      <w:rFonts w:ascii="Arial" w:eastAsia="Times New Roman" w:hAnsi="Arial" w:cs="Arial"/>
      <w:sz w:val="28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4A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4A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6A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E236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236AE"/>
  </w:style>
  <w:style w:type="paragraph" w:customStyle="1" w:styleId="Titolo2">
    <w:name w:val="Titolo2"/>
    <w:basedOn w:val="Corpodeltesto2"/>
    <w:rsid w:val="00CE4854"/>
    <w:pPr>
      <w:widowControl w:val="0"/>
      <w:spacing w:after="0" w:line="240" w:lineRule="auto"/>
      <w:jc w:val="both"/>
    </w:pPr>
    <w:rPr>
      <w:rFonts w:ascii="Arial" w:eastAsia="Times New Roman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E48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E4854"/>
  </w:style>
  <w:style w:type="paragraph" w:styleId="Intestazione">
    <w:name w:val="header"/>
    <w:basedOn w:val="Normale"/>
    <w:link w:val="IntestazioneCarattere"/>
    <w:uiPriority w:val="99"/>
    <w:unhideWhenUsed/>
    <w:rsid w:val="00913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250"/>
  </w:style>
  <w:style w:type="paragraph" w:styleId="Pidipagina">
    <w:name w:val="footer"/>
    <w:basedOn w:val="Normale"/>
    <w:link w:val="PidipaginaCarattere"/>
    <w:uiPriority w:val="99"/>
    <w:unhideWhenUsed/>
    <w:rsid w:val="00913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1C4F-A614-4C88-A168-1844B7CD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Pezzuoli</dc:creator>
  <cp:lastModifiedBy>Mara Catalini</cp:lastModifiedBy>
  <cp:revision>67</cp:revision>
  <cp:lastPrinted>2019-06-11T10:17:00Z</cp:lastPrinted>
  <dcterms:created xsi:type="dcterms:W3CDTF">2016-10-19T10:22:00Z</dcterms:created>
  <dcterms:modified xsi:type="dcterms:W3CDTF">2019-08-13T10:32:00Z</dcterms:modified>
</cp:coreProperties>
</file>